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5C3A896">
      <w:pPr>
        <w:pStyle w:val="2"/>
        <w:jc w:val="center"/>
        <w:rPr>
          <w:rFonts w:hint="default" w:ascii="Arial" w:hAnsi="Arial" w:cs="Arial"/>
          <w:color w:val="auto"/>
          <w:sz w:val="30"/>
          <w:szCs w:val="30"/>
        </w:rPr>
      </w:pPr>
      <w:r>
        <w:rPr>
          <w:rFonts w:hint="default" w:ascii="Arial" w:hAnsi="Arial" w:cs="Arial"/>
          <w:color w:val="auto"/>
          <w:sz w:val="30"/>
          <w:szCs w:val="30"/>
        </w:rPr>
        <w:t>ROE Visual Relocates Headquarters: A New Chapter of Growth</w:t>
      </w:r>
    </w:p>
    <w:p w14:paraId="2E275909">
      <w:pPr>
        <w:rPr>
          <w:rFonts w:hint="default" w:ascii="Arial" w:hAnsi="Arial" w:cs="Arial"/>
          <w:color w:val="auto"/>
          <w:kern w:val="0"/>
          <w:szCs w:val="21"/>
        </w:rPr>
      </w:pPr>
      <w:r>
        <w:rPr>
          <w:rFonts w:hint="default" w:ascii="Arial" w:hAnsi="Arial" w:cs="Arial"/>
          <w:b/>
          <w:bCs/>
          <w:color w:val="auto"/>
          <w:kern w:val="0"/>
          <w:szCs w:val="21"/>
        </w:rPr>
        <w:t>Shenzhen, China (January 2025)</w:t>
      </w:r>
      <w:r>
        <w:rPr>
          <w:rFonts w:hint="default" w:ascii="Arial" w:hAnsi="Arial" w:cs="Arial"/>
          <w:color w:val="auto"/>
          <w:kern w:val="0"/>
          <w:szCs w:val="21"/>
        </w:rPr>
        <w:t xml:space="preserve"> ROE Visual is proud to announce the relocation of its manufacturing and head offices to a new home in Pingshan, one of Shenzhen's premier manufacturing hubs. This move brings the entire team, including sales, production and R&amp;D processes under one roof, contributing to smooth operation efficiency. More than just a relocation, it represents ROE Visual's remarkable growth and commitment to delivering best-of-class products and services to its clients.</w:t>
      </w:r>
    </w:p>
    <w:p w14:paraId="368F803E">
      <w:pPr>
        <w:rPr>
          <w:rFonts w:hint="default" w:ascii="Arial" w:hAnsi="Arial" w:cs="Arial"/>
          <w:color w:val="auto"/>
          <w:kern w:val="0"/>
          <w:szCs w:val="21"/>
        </w:rPr>
      </w:pPr>
    </w:p>
    <w:p w14:paraId="3A37996C">
      <w:pPr>
        <w:rPr>
          <w:rFonts w:hint="default" w:ascii="Arial" w:hAnsi="Arial" w:cs="Arial"/>
          <w:color w:val="auto"/>
          <w:kern w:val="0"/>
          <w:szCs w:val="21"/>
          <w:highlight w:val="yellow"/>
        </w:rPr>
      </w:pPr>
      <w:r>
        <w:rPr>
          <w:rFonts w:hint="default" w:ascii="Arial" w:hAnsi="Arial" w:cs="Arial"/>
          <w:color w:val="auto"/>
        </w:rPr>
        <w:t xml:space="preserve">The new facility, located in a dedicated industrial park, features </w:t>
      </w:r>
      <w:r>
        <w:rPr>
          <w:rFonts w:hint="default" w:ascii="Arial" w:hAnsi="Arial" w:cs="Arial"/>
          <w:color w:val="auto"/>
          <w:u w:val="single"/>
        </w:rPr>
        <w:t>a manufacturing area 20% larger than the previous Daya Bay site, with double the dust-free workshop space</w:t>
      </w:r>
      <w:r>
        <w:rPr>
          <w:rFonts w:hint="default" w:ascii="Arial" w:hAnsi="Arial" w:cs="Arial"/>
          <w:color w:val="auto"/>
        </w:rPr>
        <w:t xml:space="preserve">. </w:t>
      </w:r>
      <w:r>
        <w:rPr>
          <w:rFonts w:hint="default" w:ascii="Arial" w:hAnsi="Arial" w:cs="Arial"/>
          <w:color w:val="auto"/>
          <w:kern w:val="0"/>
          <w:szCs w:val="21"/>
        </w:rPr>
        <w:t xml:space="preserve">The new cutting-edge production facilities feature a modern infrastructure designed to ensure fast turnaround times and unrivaled product consistency. Streamlined, partially automated processes, coupled with specialized </w:t>
      </w:r>
      <w:r>
        <w:rPr>
          <w:rFonts w:hint="default" w:ascii="Arial" w:hAnsi="Arial" w:cs="Arial"/>
          <w:color w:val="auto"/>
          <w:kern w:val="0"/>
          <w:szCs w:val="21"/>
          <w:u w:val="single"/>
        </w:rPr>
        <w:t>SMT production lines,</w:t>
      </w:r>
      <w:r>
        <w:rPr>
          <w:rFonts w:hint="default" w:ascii="Arial" w:hAnsi="Arial" w:cs="Arial"/>
          <w:color w:val="auto"/>
          <w:kern w:val="0"/>
          <w:szCs w:val="21"/>
        </w:rPr>
        <w:t xml:space="preserve"> provide tailored and efficient manufacturing across every product series. Further enhancing these capabilities, the </w:t>
      </w:r>
      <w:r>
        <w:rPr>
          <w:rFonts w:hint="default" w:ascii="Arial" w:hAnsi="Arial" w:cs="Arial"/>
          <w:color w:val="auto"/>
          <w:kern w:val="0"/>
          <w:szCs w:val="21"/>
          <w:u w:val="single"/>
        </w:rPr>
        <w:t>data-driven workshop</w:t>
      </w:r>
      <w:r>
        <w:rPr>
          <w:rFonts w:hint="default" w:ascii="Arial" w:hAnsi="Arial" w:cs="Arial"/>
          <w:color w:val="auto"/>
          <w:kern w:val="0"/>
          <w:szCs w:val="21"/>
        </w:rPr>
        <w:t xml:space="preserve"> integrates real-time production monitoring, digitalized equipment management, and future plans for real-time tracking to benefit both businesses and customers.</w:t>
      </w:r>
    </w:p>
    <w:p w14:paraId="0205A858">
      <w:pPr>
        <w:rPr>
          <w:rFonts w:hint="default" w:ascii="Arial" w:hAnsi="Arial" w:cs="Arial"/>
          <w:color w:val="auto"/>
          <w:kern w:val="0"/>
          <w:szCs w:val="21"/>
        </w:rPr>
      </w:pPr>
    </w:p>
    <w:p w14:paraId="2E17DEDC">
      <w:pPr>
        <w:rPr>
          <w:rFonts w:hint="default" w:ascii="Arial" w:hAnsi="Arial" w:cs="Arial"/>
          <w:color w:val="auto"/>
          <w:kern w:val="0"/>
          <w:szCs w:val="21"/>
        </w:rPr>
      </w:pPr>
      <w:r>
        <w:rPr>
          <w:rFonts w:hint="default" w:ascii="Arial" w:hAnsi="Arial" w:cs="Arial"/>
          <w:color w:val="auto"/>
          <w:kern w:val="0"/>
          <w:szCs w:val="21"/>
        </w:rPr>
        <w:t>The new headquarters boasts two impressive showrooms: a spacious main showroom and a dedicated fixed installation showroom. These spaces provide clients with an immersive environment to experience and interact with ROE Visual's LED solutions. The showrooms highlight top-performing products across the diverse markets, alongside the latest LED innovations ROE Visual has to offer.</w:t>
      </w:r>
    </w:p>
    <w:p w14:paraId="64CD5BD0">
      <w:pPr>
        <w:rPr>
          <w:rFonts w:hint="default" w:ascii="Arial" w:hAnsi="Arial" w:cs="Arial"/>
          <w:color w:val="auto"/>
          <w:kern w:val="0"/>
          <w:szCs w:val="21"/>
        </w:rPr>
      </w:pPr>
    </w:p>
    <w:p w14:paraId="35482CC1">
      <w:pPr>
        <w:rPr>
          <w:rFonts w:hint="default" w:ascii="Arial" w:hAnsi="Arial" w:cs="Arial"/>
          <w:color w:val="auto"/>
          <w:kern w:val="0"/>
          <w:szCs w:val="21"/>
        </w:rPr>
      </w:pPr>
      <w:r>
        <w:rPr>
          <w:rFonts w:hint="default" w:ascii="Arial" w:hAnsi="Arial" w:cs="Arial"/>
          <w:color w:val="auto"/>
          <w:kern w:val="0"/>
          <w:szCs w:val="21"/>
        </w:rPr>
        <w:t xml:space="preserve">Sustainability, with a focus on environmental protection and energy efficiency, played a central role in shaping the new headquarters. </w:t>
      </w:r>
      <w:r>
        <w:rPr>
          <w:rFonts w:hint="default" w:ascii="Arial" w:hAnsi="Arial" w:cs="Arial"/>
          <w:color w:val="auto"/>
          <w:kern w:val="0"/>
          <w:szCs w:val="21"/>
          <w:u w:val="single"/>
        </w:rPr>
        <w:t>To safeguard air quality</w:t>
      </w:r>
      <w:r>
        <w:rPr>
          <w:rFonts w:hint="default" w:ascii="Arial" w:hAnsi="Arial" w:cs="Arial"/>
          <w:color w:val="auto"/>
          <w:kern w:val="0"/>
          <w:szCs w:val="21"/>
        </w:rPr>
        <w:t xml:space="preserve">, the rooftop is equipped with exhaust treatment systems capable of processing 180,000 m³/h, and the workshop is fitted with exhaust extraction devices to improve ventilation and air circulation. </w:t>
      </w:r>
      <w:r>
        <w:rPr>
          <w:rFonts w:hint="default" w:ascii="Arial" w:hAnsi="Arial" w:cs="Arial"/>
          <w:color w:val="auto"/>
          <w:kern w:val="0"/>
          <w:szCs w:val="21"/>
          <w:u w:val="single"/>
        </w:rPr>
        <w:t>Solid waste management is equally prioritized</w:t>
      </w:r>
      <w:r>
        <w:rPr>
          <w:rFonts w:hint="default" w:ascii="Arial" w:hAnsi="Arial" w:cs="Arial"/>
          <w:color w:val="auto"/>
          <w:kern w:val="0"/>
          <w:szCs w:val="21"/>
        </w:rPr>
        <w:t xml:space="preserve">, with close collaboration between the industrial park and an environmental protection company to further improve the handling of household, industrial, electronic, and hazardous waste. </w:t>
      </w:r>
    </w:p>
    <w:p w14:paraId="2CE9BB0F">
      <w:pPr>
        <w:rPr>
          <w:rFonts w:hint="default" w:ascii="Arial" w:hAnsi="Arial" w:cs="Arial"/>
          <w:color w:val="auto"/>
          <w:kern w:val="0"/>
          <w:szCs w:val="21"/>
        </w:rPr>
      </w:pPr>
    </w:p>
    <w:p w14:paraId="1DBA0B36">
      <w:pPr>
        <w:rPr>
          <w:rFonts w:hint="default" w:ascii="Arial" w:hAnsi="Arial" w:cs="Arial"/>
          <w:color w:val="auto"/>
          <w:kern w:val="0"/>
          <w:szCs w:val="21"/>
        </w:rPr>
      </w:pPr>
      <w:r>
        <w:rPr>
          <w:rFonts w:hint="default" w:ascii="Arial" w:hAnsi="Arial" w:cs="Arial"/>
          <w:color w:val="auto"/>
          <w:kern w:val="0"/>
          <w:szCs w:val="21"/>
        </w:rPr>
        <w:t xml:space="preserve">Aligned with sustainable practices, much of the furniture used in the new facility has been repurposed, promoting resource efficiency. </w:t>
      </w:r>
      <w:r>
        <w:rPr>
          <w:rFonts w:hint="default" w:ascii="Arial" w:hAnsi="Arial" w:cs="Arial"/>
          <w:color w:val="auto"/>
          <w:kern w:val="0"/>
          <w:szCs w:val="21"/>
          <w:u w:val="single"/>
        </w:rPr>
        <w:t>Energy-saving efforts</w:t>
      </w:r>
      <w:r>
        <w:rPr>
          <w:rFonts w:hint="default" w:ascii="Arial" w:hAnsi="Arial" w:cs="Arial"/>
          <w:color w:val="auto"/>
          <w:kern w:val="0"/>
          <w:szCs w:val="21"/>
        </w:rPr>
        <w:t xml:space="preserve"> are highlighted by the facility's solar panels, which generate approximately 600,000 kWh annually (about 50,000 kWh per month), significantly reducing its carbon footprint. </w:t>
      </w:r>
    </w:p>
    <w:p w14:paraId="054CEB84">
      <w:pPr>
        <w:rPr>
          <w:rFonts w:hint="default" w:ascii="Arial" w:hAnsi="Arial" w:cs="Arial"/>
          <w:color w:val="auto"/>
          <w:kern w:val="0"/>
          <w:szCs w:val="21"/>
        </w:rPr>
      </w:pPr>
    </w:p>
    <w:p w14:paraId="72F3D2B5">
      <w:pPr>
        <w:rPr>
          <w:rFonts w:hint="default" w:ascii="Arial" w:hAnsi="Arial" w:cs="Arial"/>
          <w:color w:val="auto"/>
          <w:kern w:val="0"/>
          <w:szCs w:val="21"/>
        </w:rPr>
      </w:pPr>
      <w:r>
        <w:rPr>
          <w:rFonts w:hint="default" w:ascii="Arial" w:hAnsi="Arial" w:cs="Arial"/>
          <w:color w:val="auto"/>
          <w:kern w:val="0"/>
          <w:szCs w:val="21"/>
        </w:rPr>
        <w:t xml:space="preserve">“The opening of ROE Visual's new headquarters is a testament to our relentless pursuit of excellence and the remarkable growth we've achieved over the past 18 years—a milestone the entire ROE Visual team can take immense pride in,” says Jason Lu, General Manager of ROE Visual. “This move is </w:t>
      </w:r>
      <w:r>
        <w:rPr>
          <w:rFonts w:hint="default" w:ascii="Arial" w:hAnsi="Arial" w:cs="Arial"/>
          <w:b/>
          <w:bCs/>
          <w:color w:val="auto"/>
          <w:kern w:val="0"/>
          <w:szCs w:val="21"/>
        </w:rPr>
        <w:t>a significant chapter</w:t>
      </w:r>
      <w:r>
        <w:rPr>
          <w:rFonts w:hint="default" w:ascii="Arial" w:hAnsi="Arial" w:cs="Arial"/>
          <w:color w:val="auto"/>
          <w:kern w:val="0"/>
          <w:szCs w:val="21"/>
        </w:rPr>
        <w:t xml:space="preserve"> in our history, reflecting the dedication of our team, the trust of our partners, and the unwavering support of our clients.”</w:t>
      </w:r>
    </w:p>
    <w:p w14:paraId="0EE76CF5">
      <w:pPr>
        <w:rPr>
          <w:rFonts w:hint="default" w:ascii="Arial" w:hAnsi="Arial" w:cs="Arial"/>
          <w:color w:val="auto"/>
          <w:kern w:val="0"/>
          <w:szCs w:val="21"/>
        </w:rPr>
      </w:pPr>
    </w:p>
    <w:p w14:paraId="5F4BA893">
      <w:pPr>
        <w:rPr>
          <w:rFonts w:hint="default" w:ascii="Arial" w:hAnsi="Arial" w:cs="Arial"/>
          <w:color w:val="auto"/>
          <w:kern w:val="0"/>
          <w:szCs w:val="21"/>
        </w:rPr>
      </w:pPr>
      <w:r>
        <w:rPr>
          <w:rFonts w:hint="default" w:ascii="Arial" w:hAnsi="Arial" w:cs="Arial"/>
          <w:color w:val="auto"/>
          <w:kern w:val="0"/>
          <w:szCs w:val="21"/>
        </w:rPr>
        <w:t>Lu continues, “</w:t>
      </w:r>
      <w:r>
        <w:rPr>
          <w:rFonts w:hint="default" w:ascii="Arial" w:hAnsi="Arial" w:cs="Arial"/>
          <w:color w:val="auto"/>
          <w:kern w:val="0"/>
          <w:szCs w:val="21"/>
          <w:u w:val="none"/>
        </w:rPr>
        <w:t xml:space="preserve">This strategic relocation empowers us to continue to </w:t>
      </w:r>
      <w:r>
        <w:rPr>
          <w:rFonts w:hint="default" w:ascii="Arial" w:hAnsi="Arial" w:cs="Arial"/>
          <w:color w:val="auto"/>
          <w:kern w:val="0"/>
          <w:szCs w:val="21"/>
          <w:u w:val="single"/>
        </w:rPr>
        <w:t>deliver professional services, strengthen quality control, and uphold the reliability of our products with greater confidence.</w:t>
      </w:r>
      <w:r>
        <w:rPr>
          <w:rFonts w:hint="default" w:ascii="Arial" w:hAnsi="Arial" w:cs="Arial"/>
          <w:color w:val="auto"/>
          <w:kern w:val="0"/>
          <w:szCs w:val="21"/>
        </w:rPr>
        <w:t xml:space="preserve"> We are deeply grateful to everyone who contributed to making this vision a reality. Our new facility stands not just as a symbol of our progress but as a commitment to innovation, employee support, and encouraging a culture of collaboration. We look forward to embracing the opportunities ahead and setting our standards to </w:t>
      </w:r>
      <w:r>
        <w:rPr>
          <w:rFonts w:hint="default" w:ascii="Arial" w:hAnsi="Arial" w:cs="Arial"/>
          <w:b/>
          <w:bCs/>
          <w:color w:val="auto"/>
          <w:kern w:val="0"/>
          <w:szCs w:val="21"/>
        </w:rPr>
        <w:t>new heights</w:t>
      </w:r>
      <w:r>
        <w:rPr>
          <w:rFonts w:hint="default" w:ascii="Arial" w:hAnsi="Arial" w:cs="Arial"/>
          <w:color w:val="auto"/>
          <w:kern w:val="0"/>
          <w:szCs w:val="21"/>
        </w:rPr>
        <w:t>.”</w:t>
      </w:r>
    </w:p>
    <w:p w14:paraId="6AB66556">
      <w:pPr>
        <w:rPr>
          <w:rFonts w:hint="default" w:ascii="Arial" w:hAnsi="Arial" w:cs="Arial"/>
          <w:color w:val="auto"/>
          <w:kern w:val="0"/>
          <w:szCs w:val="21"/>
        </w:rPr>
      </w:pPr>
    </w:p>
    <w:p w14:paraId="0419FAF8">
      <w:pPr>
        <w:pStyle w:val="39"/>
        <w:ind w:firstLine="0" w:firstLineChars="0"/>
        <w:rPr>
          <w:rFonts w:hint="default" w:ascii="Arial" w:hAnsi="Arial" w:cs="Arial"/>
          <w:color w:val="auto"/>
          <w:kern w:val="0"/>
          <w:szCs w:val="21"/>
        </w:rPr>
      </w:pPr>
      <w:r>
        <w:rPr>
          <w:rFonts w:ascii="Arial" w:hAnsi="Arial" w:cs="Arial"/>
          <w:b/>
          <w:bCs/>
          <w:szCs w:val="21"/>
        </w:rPr>
        <w:t>About ROE Visual:</w:t>
      </w:r>
    </w:p>
    <w:p w14:paraId="1579DC80">
      <w:pPr>
        <w:rPr>
          <w:rFonts w:hint="default" w:ascii="Arial" w:hAnsi="Arial" w:cs="Arial"/>
          <w:color w:val="auto"/>
          <w:kern w:val="0"/>
          <w:szCs w:val="21"/>
        </w:rPr>
      </w:pPr>
      <w:r>
        <w:rPr>
          <w:rFonts w:hint="default" w:ascii="Arial" w:hAnsi="Arial" w:cs="Arial"/>
          <w:color w:val="auto"/>
          <w:kern w:val="0"/>
          <w:szCs w:val="21"/>
        </w:rPr>
        <w:t>ROE Visual delivers cutting-edge LED display technology that empowers creatives, designers, and technical professionals worldwide to bring their visions to life.</w:t>
      </w:r>
    </w:p>
    <w:p w14:paraId="09CBF909">
      <w:pPr>
        <w:rPr>
          <w:rFonts w:hint="default" w:ascii="Arial" w:hAnsi="Arial" w:cs="Arial"/>
          <w:color w:val="auto"/>
          <w:kern w:val="0"/>
          <w:szCs w:val="21"/>
        </w:rPr>
      </w:pPr>
    </w:p>
    <w:p w14:paraId="1CB84B3B">
      <w:pPr>
        <w:rPr>
          <w:rFonts w:hint="default" w:ascii="Arial" w:hAnsi="Arial" w:cs="Arial"/>
          <w:color w:val="auto"/>
          <w:kern w:val="0"/>
          <w:szCs w:val="21"/>
        </w:rPr>
      </w:pPr>
      <w:r>
        <w:rPr>
          <w:rFonts w:hint="default" w:ascii="Arial" w:hAnsi="Arial" w:cs="Arial"/>
          <w:color w:val="auto"/>
          <w:kern w:val="0"/>
          <w:szCs w:val="21"/>
        </w:rPr>
        <w:t>Founded in 2006, ROE Visual creates the world's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3071AA98">
      <w:pPr>
        <w:rPr>
          <w:rFonts w:hint="default" w:ascii="Arial" w:hAnsi="Arial" w:cs="Arial"/>
          <w:color w:val="auto"/>
          <w:kern w:val="0"/>
          <w:szCs w:val="21"/>
        </w:rPr>
      </w:pPr>
    </w:p>
    <w:p w14:paraId="3BD49A8B">
      <w:pPr>
        <w:rPr>
          <w:rFonts w:hint="default" w:ascii="Arial" w:hAnsi="Arial" w:cs="Arial"/>
          <w:color w:val="auto"/>
          <w:kern w:val="0"/>
          <w:szCs w:val="21"/>
        </w:rPr>
      </w:pPr>
      <w:r>
        <w:rPr>
          <w:rFonts w:hint="default" w:ascii="Arial" w:hAnsi="Arial" w:cs="Arial"/>
          <w:color w:val="auto"/>
          <w:kern w:val="0"/>
          <w:szCs w:val="21"/>
        </w:rPr>
        <w:t>For more information, please visit </w:t>
      </w:r>
      <w:bookmarkStart w:id="0" w:name="_GoBack"/>
      <w:r>
        <w:rPr>
          <w:rFonts w:hint="default" w:ascii="Arial" w:hAnsi="Arial" w:cs="Arial"/>
          <w:color w:val="0000FF"/>
          <w:kern w:val="0"/>
          <w:szCs w:val="21"/>
        </w:rPr>
        <w:fldChar w:fldCharType="begin"/>
      </w:r>
      <w:r>
        <w:rPr>
          <w:color w:val="0000FF"/>
        </w:rPr>
        <w:instrText xml:space="preserve"> HYPERLINK "http://www.roevisual.com/" </w:instrText>
      </w:r>
      <w:r>
        <w:rPr>
          <w:rFonts w:hint="default" w:ascii="Arial" w:hAnsi="Arial" w:cs="Arial"/>
          <w:color w:val="0000FF"/>
          <w:kern w:val="0"/>
          <w:szCs w:val="21"/>
        </w:rPr>
        <w:fldChar w:fldCharType="separate"/>
      </w:r>
      <w:r>
        <w:rPr>
          <w:rFonts w:hint="default" w:ascii="Arial" w:hAnsi="Arial" w:cs="Arial"/>
          <w:color w:val="0000FF"/>
          <w:kern w:val="0"/>
          <w:szCs w:val="21"/>
        </w:rPr>
        <w:t>www.roevisual.com</w:t>
      </w:r>
      <w:r>
        <w:rPr>
          <w:rFonts w:hint="default" w:ascii="Arial" w:hAnsi="Arial" w:cs="Arial"/>
          <w:color w:val="0000FF"/>
          <w:kern w:val="0"/>
          <w:szCs w:val="21"/>
        </w:rPr>
        <w:fldChar w:fldCharType="end"/>
      </w:r>
      <w:bookmarkEnd w:id="0"/>
      <w:r>
        <w:rPr>
          <w:rFonts w:hint="default" w:ascii="Arial" w:hAnsi="Arial" w:cs="Arial"/>
          <w:color w:val="auto"/>
          <w:kern w:val="0"/>
          <w:szCs w:val="21"/>
        </w:rPr>
        <w:t>.</w:t>
      </w: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8A971">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4C5ADF2B">
                          <w:pPr>
                            <w:rPr>
                              <w:sz w:val="18"/>
                              <w:szCs w:val="18"/>
                            </w:rPr>
                          </w:pPr>
                          <w:r>
                            <w:rPr>
                              <w:rFonts w:hint="eastAsia"/>
                              <w:sz w:val="18"/>
                              <w:szCs w:val="18"/>
                            </w:rPr>
                            <w:t>T:</w:t>
                          </w:r>
                          <w:r>
                            <w:rPr>
                              <w:sz w:val="18"/>
                              <w:szCs w:val="18"/>
                            </w:rPr>
                            <w:t xml:space="preserve"> </w:t>
                          </w:r>
                          <w:r>
                            <w:rPr>
                              <w:rFonts w:hint="eastAsia"/>
                              <w:sz w:val="18"/>
                              <w:szCs w:val="18"/>
                            </w:rPr>
                            <w:t>+86-755-83924892</w:t>
                          </w:r>
                        </w:p>
                        <w:p w14:paraId="55304E29">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14:paraId="3933570F">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14:paraId="4C5ADF2B">
                    <w:pPr>
                      <w:rPr>
                        <w:sz w:val="18"/>
                        <w:szCs w:val="18"/>
                      </w:rPr>
                    </w:pPr>
                    <w:r>
                      <w:rPr>
                        <w:rFonts w:hint="eastAsia"/>
                        <w:sz w:val="18"/>
                        <w:szCs w:val="18"/>
                      </w:rPr>
                      <w:t>T:</w:t>
                    </w:r>
                    <w:r>
                      <w:rPr>
                        <w:sz w:val="18"/>
                        <w:szCs w:val="18"/>
                      </w:rPr>
                      <w:t xml:space="preserve"> </w:t>
                    </w:r>
                    <w:r>
                      <w:rPr>
                        <w:rFonts w:hint="eastAsia"/>
                        <w:sz w:val="18"/>
                        <w:szCs w:val="18"/>
                      </w:rPr>
                      <w:t>+86-755-83924892</w:t>
                    </w:r>
                  </w:p>
                  <w:p w14:paraId="55304E29">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14:paraId="3933570F">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71263493">
    <w:pPr>
      <w:rPr>
        <w:sz w:val="18"/>
        <w:szCs w:val="18"/>
      </w:rPr>
    </w:pPr>
    <w:r>
      <w:rPr>
        <w:rFonts w:hint="eastAsia"/>
        <w:sz w:val="18"/>
        <w:szCs w:val="18"/>
      </w:rPr>
      <w:t>No.6, Lanjing North Road, Pingshan,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90D92">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5EAF3">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A83D9">
    <w:pPr>
      <w:pStyle w:val="10"/>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2680E20B">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D2746">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83314">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167FC"/>
    <w:rsid w:val="000222C3"/>
    <w:rsid w:val="000223A3"/>
    <w:rsid w:val="00023B5E"/>
    <w:rsid w:val="00026644"/>
    <w:rsid w:val="000266D9"/>
    <w:rsid w:val="0002790C"/>
    <w:rsid w:val="00033E43"/>
    <w:rsid w:val="00034E12"/>
    <w:rsid w:val="0003510C"/>
    <w:rsid w:val="000365F9"/>
    <w:rsid w:val="00036AC8"/>
    <w:rsid w:val="00037F37"/>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2A7F"/>
    <w:rsid w:val="00093256"/>
    <w:rsid w:val="00094676"/>
    <w:rsid w:val="00097CB8"/>
    <w:rsid w:val="000A0A2C"/>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1AF"/>
    <w:rsid w:val="00146CB7"/>
    <w:rsid w:val="001475C5"/>
    <w:rsid w:val="00147611"/>
    <w:rsid w:val="00150C8B"/>
    <w:rsid w:val="00151C22"/>
    <w:rsid w:val="00153B22"/>
    <w:rsid w:val="00153F0F"/>
    <w:rsid w:val="001603EA"/>
    <w:rsid w:val="001609F7"/>
    <w:rsid w:val="00160AD5"/>
    <w:rsid w:val="00160B59"/>
    <w:rsid w:val="00163E72"/>
    <w:rsid w:val="00164085"/>
    <w:rsid w:val="00164B2B"/>
    <w:rsid w:val="001652AA"/>
    <w:rsid w:val="00166054"/>
    <w:rsid w:val="00166A20"/>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3BA"/>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5D9E"/>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47E9B"/>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0C3"/>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12F8"/>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5F21"/>
    <w:rsid w:val="00336096"/>
    <w:rsid w:val="0033677C"/>
    <w:rsid w:val="00337878"/>
    <w:rsid w:val="00341B01"/>
    <w:rsid w:val="00341FED"/>
    <w:rsid w:val="00342917"/>
    <w:rsid w:val="0034335B"/>
    <w:rsid w:val="00343925"/>
    <w:rsid w:val="003452E9"/>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CDE"/>
    <w:rsid w:val="00376DEA"/>
    <w:rsid w:val="00377A10"/>
    <w:rsid w:val="003820D8"/>
    <w:rsid w:val="003841C9"/>
    <w:rsid w:val="00384B8E"/>
    <w:rsid w:val="0039054E"/>
    <w:rsid w:val="003917B4"/>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3AA"/>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0A4"/>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3C32"/>
    <w:rsid w:val="00455E1A"/>
    <w:rsid w:val="004565F8"/>
    <w:rsid w:val="00456E02"/>
    <w:rsid w:val="004571F2"/>
    <w:rsid w:val="00460CD1"/>
    <w:rsid w:val="004641DC"/>
    <w:rsid w:val="0046533A"/>
    <w:rsid w:val="00465363"/>
    <w:rsid w:val="00465471"/>
    <w:rsid w:val="00470772"/>
    <w:rsid w:val="0047113F"/>
    <w:rsid w:val="00472DCC"/>
    <w:rsid w:val="00473D93"/>
    <w:rsid w:val="00476716"/>
    <w:rsid w:val="00476AE8"/>
    <w:rsid w:val="004776E3"/>
    <w:rsid w:val="00477F62"/>
    <w:rsid w:val="00481283"/>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3E74"/>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2D9D"/>
    <w:rsid w:val="00574F10"/>
    <w:rsid w:val="005752F7"/>
    <w:rsid w:val="00576C16"/>
    <w:rsid w:val="0057715B"/>
    <w:rsid w:val="0058082E"/>
    <w:rsid w:val="00581DB3"/>
    <w:rsid w:val="00582526"/>
    <w:rsid w:val="00585852"/>
    <w:rsid w:val="0058715C"/>
    <w:rsid w:val="0059126D"/>
    <w:rsid w:val="0059475E"/>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413F"/>
    <w:rsid w:val="00666420"/>
    <w:rsid w:val="006665CE"/>
    <w:rsid w:val="0067064A"/>
    <w:rsid w:val="006725EA"/>
    <w:rsid w:val="00672B28"/>
    <w:rsid w:val="00674A4F"/>
    <w:rsid w:val="00674BC8"/>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26C"/>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085"/>
    <w:rsid w:val="00781B64"/>
    <w:rsid w:val="007827B9"/>
    <w:rsid w:val="007833E0"/>
    <w:rsid w:val="007835E2"/>
    <w:rsid w:val="00783B2F"/>
    <w:rsid w:val="00784690"/>
    <w:rsid w:val="007856AF"/>
    <w:rsid w:val="0078633F"/>
    <w:rsid w:val="0078656F"/>
    <w:rsid w:val="00787EE3"/>
    <w:rsid w:val="007903D8"/>
    <w:rsid w:val="007909DD"/>
    <w:rsid w:val="0079122A"/>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176FA"/>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5DD5"/>
    <w:rsid w:val="00857FD9"/>
    <w:rsid w:val="0086108E"/>
    <w:rsid w:val="00861DAB"/>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2616"/>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2D6"/>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229"/>
    <w:rsid w:val="009C5C96"/>
    <w:rsid w:val="009D04AB"/>
    <w:rsid w:val="009D10E1"/>
    <w:rsid w:val="009D1FF2"/>
    <w:rsid w:val="009D2044"/>
    <w:rsid w:val="009D2285"/>
    <w:rsid w:val="009D3AFE"/>
    <w:rsid w:val="009D4A46"/>
    <w:rsid w:val="009D5CA4"/>
    <w:rsid w:val="009D639A"/>
    <w:rsid w:val="009E097F"/>
    <w:rsid w:val="009E252C"/>
    <w:rsid w:val="009E2FE3"/>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4881"/>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5EA5"/>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1EE"/>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130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46994"/>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777D"/>
    <w:rsid w:val="00B67C51"/>
    <w:rsid w:val="00B7280D"/>
    <w:rsid w:val="00B72898"/>
    <w:rsid w:val="00B76909"/>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156B"/>
    <w:rsid w:val="00BD2024"/>
    <w:rsid w:val="00BD2414"/>
    <w:rsid w:val="00BD2A4E"/>
    <w:rsid w:val="00BD353C"/>
    <w:rsid w:val="00BD3A9F"/>
    <w:rsid w:val="00BD4920"/>
    <w:rsid w:val="00BD5C61"/>
    <w:rsid w:val="00BD68A1"/>
    <w:rsid w:val="00BE0660"/>
    <w:rsid w:val="00BE0A16"/>
    <w:rsid w:val="00BE14C6"/>
    <w:rsid w:val="00BE38C4"/>
    <w:rsid w:val="00BE3CB1"/>
    <w:rsid w:val="00BE4329"/>
    <w:rsid w:val="00BE5277"/>
    <w:rsid w:val="00BE74E2"/>
    <w:rsid w:val="00BF00BD"/>
    <w:rsid w:val="00BF046D"/>
    <w:rsid w:val="00BF4F5E"/>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86B"/>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0B68"/>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3B98"/>
    <w:rsid w:val="00CD4275"/>
    <w:rsid w:val="00CD4BE9"/>
    <w:rsid w:val="00CD57CE"/>
    <w:rsid w:val="00CD5B14"/>
    <w:rsid w:val="00CE39FA"/>
    <w:rsid w:val="00CE3A7D"/>
    <w:rsid w:val="00CE6242"/>
    <w:rsid w:val="00CE6A63"/>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4DDE"/>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1FF5"/>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467B"/>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110F"/>
    <w:rsid w:val="00EF1F7B"/>
    <w:rsid w:val="00EF2168"/>
    <w:rsid w:val="00EF2469"/>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5FA"/>
    <w:rsid w:val="00F20A22"/>
    <w:rsid w:val="00F21C0D"/>
    <w:rsid w:val="00F22A3B"/>
    <w:rsid w:val="00F232B8"/>
    <w:rsid w:val="00F24533"/>
    <w:rsid w:val="00F2535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7697F"/>
    <w:rsid w:val="00F80342"/>
    <w:rsid w:val="00F80458"/>
    <w:rsid w:val="00F80ACE"/>
    <w:rsid w:val="00F8168E"/>
    <w:rsid w:val="00F838F5"/>
    <w:rsid w:val="00F8430D"/>
    <w:rsid w:val="00F85A33"/>
    <w:rsid w:val="00F9008C"/>
    <w:rsid w:val="00F90502"/>
    <w:rsid w:val="00F91011"/>
    <w:rsid w:val="00F9267E"/>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1CF1907"/>
    <w:rsid w:val="026D3223"/>
    <w:rsid w:val="02A62291"/>
    <w:rsid w:val="033864A3"/>
    <w:rsid w:val="035C7400"/>
    <w:rsid w:val="03661A20"/>
    <w:rsid w:val="03885E3A"/>
    <w:rsid w:val="03A21FC3"/>
    <w:rsid w:val="03B24C65"/>
    <w:rsid w:val="03B44E81"/>
    <w:rsid w:val="03CF143F"/>
    <w:rsid w:val="04654848"/>
    <w:rsid w:val="04B61F1F"/>
    <w:rsid w:val="052E656D"/>
    <w:rsid w:val="053E5193"/>
    <w:rsid w:val="05492D20"/>
    <w:rsid w:val="060C4B01"/>
    <w:rsid w:val="06677F89"/>
    <w:rsid w:val="066E57BB"/>
    <w:rsid w:val="06840B3B"/>
    <w:rsid w:val="06CC603E"/>
    <w:rsid w:val="06ED4932"/>
    <w:rsid w:val="077741FC"/>
    <w:rsid w:val="07966D78"/>
    <w:rsid w:val="07975B80"/>
    <w:rsid w:val="07B354B0"/>
    <w:rsid w:val="08E3690B"/>
    <w:rsid w:val="08F17FDE"/>
    <w:rsid w:val="09840E52"/>
    <w:rsid w:val="09C5563A"/>
    <w:rsid w:val="09F14739"/>
    <w:rsid w:val="0A002BCE"/>
    <w:rsid w:val="0AEE2A27"/>
    <w:rsid w:val="0B332B30"/>
    <w:rsid w:val="0B352EC2"/>
    <w:rsid w:val="0B522B50"/>
    <w:rsid w:val="0B550CF8"/>
    <w:rsid w:val="0B7D3DAB"/>
    <w:rsid w:val="0B80646A"/>
    <w:rsid w:val="0B9F3D21"/>
    <w:rsid w:val="0BEF4CA9"/>
    <w:rsid w:val="0C1C1816"/>
    <w:rsid w:val="0C5B5B19"/>
    <w:rsid w:val="0D004C93"/>
    <w:rsid w:val="0D1150F2"/>
    <w:rsid w:val="0D3B5CCB"/>
    <w:rsid w:val="0D3C5EDA"/>
    <w:rsid w:val="0DAE46EF"/>
    <w:rsid w:val="0DD56DAF"/>
    <w:rsid w:val="0DFF2F63"/>
    <w:rsid w:val="0E0F33E0"/>
    <w:rsid w:val="0E19425F"/>
    <w:rsid w:val="0E2449B2"/>
    <w:rsid w:val="0E26697C"/>
    <w:rsid w:val="0E7E3E33"/>
    <w:rsid w:val="0E924011"/>
    <w:rsid w:val="0EBF7ACB"/>
    <w:rsid w:val="0EDF5F13"/>
    <w:rsid w:val="0EEE7499"/>
    <w:rsid w:val="0EF95143"/>
    <w:rsid w:val="0F5E7B4C"/>
    <w:rsid w:val="0F5F2145"/>
    <w:rsid w:val="0FD77389"/>
    <w:rsid w:val="0FFC1742"/>
    <w:rsid w:val="101051ED"/>
    <w:rsid w:val="10D5022E"/>
    <w:rsid w:val="110F1949"/>
    <w:rsid w:val="118D341C"/>
    <w:rsid w:val="12374CB3"/>
    <w:rsid w:val="12753A2E"/>
    <w:rsid w:val="12887C05"/>
    <w:rsid w:val="129117F0"/>
    <w:rsid w:val="12957C2C"/>
    <w:rsid w:val="12E12E71"/>
    <w:rsid w:val="12E27315"/>
    <w:rsid w:val="13593D97"/>
    <w:rsid w:val="13C22D06"/>
    <w:rsid w:val="14072D17"/>
    <w:rsid w:val="14333BA0"/>
    <w:rsid w:val="145C30F7"/>
    <w:rsid w:val="145F3F63"/>
    <w:rsid w:val="148F28CB"/>
    <w:rsid w:val="14C01423"/>
    <w:rsid w:val="14C52A4A"/>
    <w:rsid w:val="14C842E9"/>
    <w:rsid w:val="14F96B98"/>
    <w:rsid w:val="153B0F5F"/>
    <w:rsid w:val="1548367B"/>
    <w:rsid w:val="15804BC3"/>
    <w:rsid w:val="15897F1C"/>
    <w:rsid w:val="158A67D1"/>
    <w:rsid w:val="158F4E06"/>
    <w:rsid w:val="15D60C87"/>
    <w:rsid w:val="161A5018"/>
    <w:rsid w:val="164C5177"/>
    <w:rsid w:val="16730284"/>
    <w:rsid w:val="16A86180"/>
    <w:rsid w:val="16B26FFE"/>
    <w:rsid w:val="16C531D6"/>
    <w:rsid w:val="16D7964B"/>
    <w:rsid w:val="16E15B36"/>
    <w:rsid w:val="171E6442"/>
    <w:rsid w:val="1723614E"/>
    <w:rsid w:val="17451C21"/>
    <w:rsid w:val="17487963"/>
    <w:rsid w:val="178070FD"/>
    <w:rsid w:val="17872239"/>
    <w:rsid w:val="17984446"/>
    <w:rsid w:val="17AC7EF2"/>
    <w:rsid w:val="180B683E"/>
    <w:rsid w:val="183D4FEE"/>
    <w:rsid w:val="189C466F"/>
    <w:rsid w:val="18BA663E"/>
    <w:rsid w:val="18BE3C59"/>
    <w:rsid w:val="18D70F9E"/>
    <w:rsid w:val="18E67433"/>
    <w:rsid w:val="192D0BBE"/>
    <w:rsid w:val="194859F8"/>
    <w:rsid w:val="194B54E8"/>
    <w:rsid w:val="19B26479"/>
    <w:rsid w:val="19BD63E6"/>
    <w:rsid w:val="1A057D8D"/>
    <w:rsid w:val="1A0C35CC"/>
    <w:rsid w:val="1A4B1C44"/>
    <w:rsid w:val="1A872550"/>
    <w:rsid w:val="1AA15DF1"/>
    <w:rsid w:val="1B09565B"/>
    <w:rsid w:val="1B154000"/>
    <w:rsid w:val="1B157B5C"/>
    <w:rsid w:val="1B3C77DE"/>
    <w:rsid w:val="1B571712"/>
    <w:rsid w:val="1B6A434C"/>
    <w:rsid w:val="1B854787"/>
    <w:rsid w:val="1C0E117B"/>
    <w:rsid w:val="1C1B3898"/>
    <w:rsid w:val="1C4306F9"/>
    <w:rsid w:val="1CB12000"/>
    <w:rsid w:val="1D444728"/>
    <w:rsid w:val="1D473592"/>
    <w:rsid w:val="1D741997"/>
    <w:rsid w:val="1D8B67FB"/>
    <w:rsid w:val="1DC046F7"/>
    <w:rsid w:val="1DE2466D"/>
    <w:rsid w:val="1DF06690"/>
    <w:rsid w:val="1E0C3498"/>
    <w:rsid w:val="1EF073CF"/>
    <w:rsid w:val="1F5B6A13"/>
    <w:rsid w:val="20340A84"/>
    <w:rsid w:val="204A64FA"/>
    <w:rsid w:val="20A976C4"/>
    <w:rsid w:val="20AC0F62"/>
    <w:rsid w:val="20E57FD0"/>
    <w:rsid w:val="211D217C"/>
    <w:rsid w:val="21471D75"/>
    <w:rsid w:val="214D44F3"/>
    <w:rsid w:val="21515666"/>
    <w:rsid w:val="21535882"/>
    <w:rsid w:val="215A276C"/>
    <w:rsid w:val="217D46AD"/>
    <w:rsid w:val="21937BD3"/>
    <w:rsid w:val="221E7C3E"/>
    <w:rsid w:val="22364F87"/>
    <w:rsid w:val="2254540E"/>
    <w:rsid w:val="22851A6B"/>
    <w:rsid w:val="22865EB4"/>
    <w:rsid w:val="22890142"/>
    <w:rsid w:val="229E13F1"/>
    <w:rsid w:val="22AB304E"/>
    <w:rsid w:val="23897339"/>
    <w:rsid w:val="23D07F22"/>
    <w:rsid w:val="240A5365"/>
    <w:rsid w:val="24A618AA"/>
    <w:rsid w:val="24AA7567"/>
    <w:rsid w:val="25072C0B"/>
    <w:rsid w:val="252437BD"/>
    <w:rsid w:val="2545582F"/>
    <w:rsid w:val="254A2AF8"/>
    <w:rsid w:val="25600337"/>
    <w:rsid w:val="25A16BBC"/>
    <w:rsid w:val="25A9301A"/>
    <w:rsid w:val="26215F4F"/>
    <w:rsid w:val="263E265D"/>
    <w:rsid w:val="2653194C"/>
    <w:rsid w:val="26A139B9"/>
    <w:rsid w:val="26BB5A5B"/>
    <w:rsid w:val="26D27249"/>
    <w:rsid w:val="27007912"/>
    <w:rsid w:val="277976C4"/>
    <w:rsid w:val="27C43035"/>
    <w:rsid w:val="284657F9"/>
    <w:rsid w:val="28AB5E51"/>
    <w:rsid w:val="28BF4CB0"/>
    <w:rsid w:val="290563D8"/>
    <w:rsid w:val="290F6532"/>
    <w:rsid w:val="29152C9E"/>
    <w:rsid w:val="29172227"/>
    <w:rsid w:val="29226266"/>
    <w:rsid w:val="29583A35"/>
    <w:rsid w:val="2967011C"/>
    <w:rsid w:val="29A529F3"/>
    <w:rsid w:val="29AE7AF9"/>
    <w:rsid w:val="29C63095"/>
    <w:rsid w:val="29E90B31"/>
    <w:rsid w:val="2A0B7797"/>
    <w:rsid w:val="2A4E4E38"/>
    <w:rsid w:val="2A5B5BD4"/>
    <w:rsid w:val="2A662182"/>
    <w:rsid w:val="2A7F3DC1"/>
    <w:rsid w:val="2AE632C3"/>
    <w:rsid w:val="2B004385"/>
    <w:rsid w:val="2B261911"/>
    <w:rsid w:val="2B3C2EE3"/>
    <w:rsid w:val="2B45448D"/>
    <w:rsid w:val="2B512E32"/>
    <w:rsid w:val="2B65068C"/>
    <w:rsid w:val="2B82123D"/>
    <w:rsid w:val="2BBB474F"/>
    <w:rsid w:val="2BC96E6C"/>
    <w:rsid w:val="2C0564A4"/>
    <w:rsid w:val="2C0F23A5"/>
    <w:rsid w:val="2C213112"/>
    <w:rsid w:val="2C520C10"/>
    <w:rsid w:val="2C680433"/>
    <w:rsid w:val="2CA90257"/>
    <w:rsid w:val="2D727090"/>
    <w:rsid w:val="2D761431"/>
    <w:rsid w:val="2DCD22B1"/>
    <w:rsid w:val="2DF15178"/>
    <w:rsid w:val="2E734E6D"/>
    <w:rsid w:val="2EAD4823"/>
    <w:rsid w:val="2EEA7450"/>
    <w:rsid w:val="2EEF6BEA"/>
    <w:rsid w:val="2F1F6DA3"/>
    <w:rsid w:val="2F2E6FE6"/>
    <w:rsid w:val="2F436F36"/>
    <w:rsid w:val="2F4C05FE"/>
    <w:rsid w:val="2F6A2714"/>
    <w:rsid w:val="2F7D09AE"/>
    <w:rsid w:val="2FA06CBB"/>
    <w:rsid w:val="2FC02334"/>
    <w:rsid w:val="2FCF0AD4"/>
    <w:rsid w:val="304C1E1A"/>
    <w:rsid w:val="305D5DD5"/>
    <w:rsid w:val="308570DA"/>
    <w:rsid w:val="308C2216"/>
    <w:rsid w:val="3098505F"/>
    <w:rsid w:val="30B5176D"/>
    <w:rsid w:val="30C3032E"/>
    <w:rsid w:val="30FF50DE"/>
    <w:rsid w:val="31880C30"/>
    <w:rsid w:val="31B163D9"/>
    <w:rsid w:val="31C134EE"/>
    <w:rsid w:val="31D73965"/>
    <w:rsid w:val="31DA11C7"/>
    <w:rsid w:val="32002EBC"/>
    <w:rsid w:val="320504D2"/>
    <w:rsid w:val="32063987"/>
    <w:rsid w:val="325F4087"/>
    <w:rsid w:val="32662B28"/>
    <w:rsid w:val="326E42CA"/>
    <w:rsid w:val="3283448B"/>
    <w:rsid w:val="32886F74"/>
    <w:rsid w:val="32A93554"/>
    <w:rsid w:val="32AF1DCA"/>
    <w:rsid w:val="32D54349"/>
    <w:rsid w:val="32EC51EE"/>
    <w:rsid w:val="32FA3A2F"/>
    <w:rsid w:val="33055592"/>
    <w:rsid w:val="331458E3"/>
    <w:rsid w:val="33517E72"/>
    <w:rsid w:val="3369683F"/>
    <w:rsid w:val="33DC5263"/>
    <w:rsid w:val="34050C5E"/>
    <w:rsid w:val="3475127C"/>
    <w:rsid w:val="347D00A4"/>
    <w:rsid w:val="350C3926"/>
    <w:rsid w:val="35123632"/>
    <w:rsid w:val="3518051D"/>
    <w:rsid w:val="35393FDB"/>
    <w:rsid w:val="356814A4"/>
    <w:rsid w:val="35727C2D"/>
    <w:rsid w:val="35930135"/>
    <w:rsid w:val="35942299"/>
    <w:rsid w:val="35977693"/>
    <w:rsid w:val="35DE3514"/>
    <w:rsid w:val="35FE0E94"/>
    <w:rsid w:val="364C4922"/>
    <w:rsid w:val="3676199F"/>
    <w:rsid w:val="36B51277"/>
    <w:rsid w:val="36BC5D9F"/>
    <w:rsid w:val="36CF381D"/>
    <w:rsid w:val="36E25286"/>
    <w:rsid w:val="37052D23"/>
    <w:rsid w:val="37164F30"/>
    <w:rsid w:val="37441A9D"/>
    <w:rsid w:val="375D2B5F"/>
    <w:rsid w:val="37BE184F"/>
    <w:rsid w:val="380B4369"/>
    <w:rsid w:val="38353194"/>
    <w:rsid w:val="387508FF"/>
    <w:rsid w:val="38A547BD"/>
    <w:rsid w:val="38A65280"/>
    <w:rsid w:val="39002C48"/>
    <w:rsid w:val="3902576C"/>
    <w:rsid w:val="391D25A6"/>
    <w:rsid w:val="39754190"/>
    <w:rsid w:val="397843D5"/>
    <w:rsid w:val="3981180A"/>
    <w:rsid w:val="398301F6"/>
    <w:rsid w:val="39A20BE3"/>
    <w:rsid w:val="39A27166"/>
    <w:rsid w:val="39DE7F87"/>
    <w:rsid w:val="3A4818A4"/>
    <w:rsid w:val="3A6A35C8"/>
    <w:rsid w:val="3A7C11F1"/>
    <w:rsid w:val="3A802DEC"/>
    <w:rsid w:val="3ADC5AE1"/>
    <w:rsid w:val="3AED390C"/>
    <w:rsid w:val="3B11613A"/>
    <w:rsid w:val="3B5664A7"/>
    <w:rsid w:val="3B844B5E"/>
    <w:rsid w:val="3B89C63A"/>
    <w:rsid w:val="3B950B19"/>
    <w:rsid w:val="3B99768F"/>
    <w:rsid w:val="3BA83D2E"/>
    <w:rsid w:val="3BD66A3C"/>
    <w:rsid w:val="3BEE1FD7"/>
    <w:rsid w:val="3C003E02"/>
    <w:rsid w:val="3C616750"/>
    <w:rsid w:val="3C88242C"/>
    <w:rsid w:val="3C8F37BA"/>
    <w:rsid w:val="3C935612"/>
    <w:rsid w:val="3CD64F45"/>
    <w:rsid w:val="3CD81175"/>
    <w:rsid w:val="3CF25AF7"/>
    <w:rsid w:val="3CF339F5"/>
    <w:rsid w:val="3D112CD6"/>
    <w:rsid w:val="3D197528"/>
    <w:rsid w:val="3D232155"/>
    <w:rsid w:val="3D2D0B07"/>
    <w:rsid w:val="3D3B2FFA"/>
    <w:rsid w:val="3DD86A9B"/>
    <w:rsid w:val="3DED6FD2"/>
    <w:rsid w:val="3E2B51B0"/>
    <w:rsid w:val="3E301A97"/>
    <w:rsid w:val="3E3100B1"/>
    <w:rsid w:val="3ECE3F45"/>
    <w:rsid w:val="3EE2453F"/>
    <w:rsid w:val="3EE576C2"/>
    <w:rsid w:val="3F066328"/>
    <w:rsid w:val="3F3FB6E7"/>
    <w:rsid w:val="3F4D5267"/>
    <w:rsid w:val="3F974202"/>
    <w:rsid w:val="406E1939"/>
    <w:rsid w:val="416D6645"/>
    <w:rsid w:val="41AF3FB7"/>
    <w:rsid w:val="41BD4926"/>
    <w:rsid w:val="41CA71DA"/>
    <w:rsid w:val="41DB1250"/>
    <w:rsid w:val="42092064"/>
    <w:rsid w:val="42554F47"/>
    <w:rsid w:val="425C413F"/>
    <w:rsid w:val="42B37AD7"/>
    <w:rsid w:val="42C57F36"/>
    <w:rsid w:val="42FE6FA4"/>
    <w:rsid w:val="43DB4131"/>
    <w:rsid w:val="441C5213"/>
    <w:rsid w:val="449A2CFC"/>
    <w:rsid w:val="44A1052F"/>
    <w:rsid w:val="44AF1C54"/>
    <w:rsid w:val="44BD4C3D"/>
    <w:rsid w:val="44E43BD2"/>
    <w:rsid w:val="451E392D"/>
    <w:rsid w:val="454F3AE7"/>
    <w:rsid w:val="45513D03"/>
    <w:rsid w:val="45EC715D"/>
    <w:rsid w:val="45F823D0"/>
    <w:rsid w:val="4622764B"/>
    <w:rsid w:val="46535859"/>
    <w:rsid w:val="474C39E8"/>
    <w:rsid w:val="478F0B12"/>
    <w:rsid w:val="47957EE9"/>
    <w:rsid w:val="47AA1CA0"/>
    <w:rsid w:val="47D05559"/>
    <w:rsid w:val="47F170D7"/>
    <w:rsid w:val="480A63EB"/>
    <w:rsid w:val="481B05F8"/>
    <w:rsid w:val="483D78A3"/>
    <w:rsid w:val="483F67DB"/>
    <w:rsid w:val="484C255F"/>
    <w:rsid w:val="486A0C38"/>
    <w:rsid w:val="487B2E45"/>
    <w:rsid w:val="48A14928"/>
    <w:rsid w:val="48A91760"/>
    <w:rsid w:val="48BF0F83"/>
    <w:rsid w:val="48E7672C"/>
    <w:rsid w:val="495E40CF"/>
    <w:rsid w:val="49B91E77"/>
    <w:rsid w:val="49D203C7"/>
    <w:rsid w:val="49DB70E6"/>
    <w:rsid w:val="49DF43B4"/>
    <w:rsid w:val="4A0B6C59"/>
    <w:rsid w:val="4A431740"/>
    <w:rsid w:val="4A5676C5"/>
    <w:rsid w:val="4A9B5A20"/>
    <w:rsid w:val="4B111663"/>
    <w:rsid w:val="4B223A4B"/>
    <w:rsid w:val="4B7F2C4C"/>
    <w:rsid w:val="4B83273C"/>
    <w:rsid w:val="4C40062D"/>
    <w:rsid w:val="4CC8759D"/>
    <w:rsid w:val="4D3161C8"/>
    <w:rsid w:val="4D754219"/>
    <w:rsid w:val="4DDA10BD"/>
    <w:rsid w:val="4E265F94"/>
    <w:rsid w:val="4E2A3343"/>
    <w:rsid w:val="4E2D698F"/>
    <w:rsid w:val="4E305CD9"/>
    <w:rsid w:val="4ECF5C98"/>
    <w:rsid w:val="4EEE524A"/>
    <w:rsid w:val="4F1A33B7"/>
    <w:rsid w:val="4F310701"/>
    <w:rsid w:val="4F31425D"/>
    <w:rsid w:val="4F740094"/>
    <w:rsid w:val="4FCC9CFA"/>
    <w:rsid w:val="4FFA6D45"/>
    <w:rsid w:val="50033E4B"/>
    <w:rsid w:val="50801862"/>
    <w:rsid w:val="50D37CC2"/>
    <w:rsid w:val="50DE21C3"/>
    <w:rsid w:val="51EC090F"/>
    <w:rsid w:val="52AC189A"/>
    <w:rsid w:val="52AF3E17"/>
    <w:rsid w:val="52F97788"/>
    <w:rsid w:val="53424C8B"/>
    <w:rsid w:val="53472579"/>
    <w:rsid w:val="53682217"/>
    <w:rsid w:val="539B628C"/>
    <w:rsid w:val="539C60C8"/>
    <w:rsid w:val="53A21BCD"/>
    <w:rsid w:val="54120B01"/>
    <w:rsid w:val="542B2140"/>
    <w:rsid w:val="54BA5DAD"/>
    <w:rsid w:val="54E12281"/>
    <w:rsid w:val="54E83610"/>
    <w:rsid w:val="553F53E7"/>
    <w:rsid w:val="5563538C"/>
    <w:rsid w:val="55951E4D"/>
    <w:rsid w:val="55E46FF7"/>
    <w:rsid w:val="566B3165"/>
    <w:rsid w:val="568D446F"/>
    <w:rsid w:val="56F42740"/>
    <w:rsid w:val="570606C5"/>
    <w:rsid w:val="57194E75"/>
    <w:rsid w:val="57266671"/>
    <w:rsid w:val="57691F00"/>
    <w:rsid w:val="576C10E8"/>
    <w:rsid w:val="577DCD24"/>
    <w:rsid w:val="57827D4C"/>
    <w:rsid w:val="57931F59"/>
    <w:rsid w:val="580469B3"/>
    <w:rsid w:val="58384463"/>
    <w:rsid w:val="58816255"/>
    <w:rsid w:val="589C308F"/>
    <w:rsid w:val="58AB6E2E"/>
    <w:rsid w:val="59084281"/>
    <w:rsid w:val="599C5596"/>
    <w:rsid w:val="59C4289D"/>
    <w:rsid w:val="59D93E6F"/>
    <w:rsid w:val="59F87201"/>
    <w:rsid w:val="59FB55E7"/>
    <w:rsid w:val="5A596966"/>
    <w:rsid w:val="5AFC7E15"/>
    <w:rsid w:val="5B9938B6"/>
    <w:rsid w:val="5BBB7CD0"/>
    <w:rsid w:val="5C084598"/>
    <w:rsid w:val="5C2238AB"/>
    <w:rsid w:val="5C4A4BB0"/>
    <w:rsid w:val="5C4C6B7A"/>
    <w:rsid w:val="5C902F0B"/>
    <w:rsid w:val="5C983B6D"/>
    <w:rsid w:val="5C9B5433"/>
    <w:rsid w:val="5C9D2F32"/>
    <w:rsid w:val="5CAA564F"/>
    <w:rsid w:val="5CFF3BED"/>
    <w:rsid w:val="5D175FB6"/>
    <w:rsid w:val="5D3437C4"/>
    <w:rsid w:val="5D420C65"/>
    <w:rsid w:val="5D5C103F"/>
    <w:rsid w:val="5D784DE9"/>
    <w:rsid w:val="5DBE7604"/>
    <w:rsid w:val="5DF50FB6"/>
    <w:rsid w:val="5DFA38AA"/>
    <w:rsid w:val="5E341674"/>
    <w:rsid w:val="5E47584B"/>
    <w:rsid w:val="5E554513"/>
    <w:rsid w:val="5EBA601D"/>
    <w:rsid w:val="5EE74938"/>
    <w:rsid w:val="5EF57055"/>
    <w:rsid w:val="5F3D27AA"/>
    <w:rsid w:val="5F477663"/>
    <w:rsid w:val="5F700DD2"/>
    <w:rsid w:val="5FD73A07"/>
    <w:rsid w:val="5FF74788"/>
    <w:rsid w:val="60395667"/>
    <w:rsid w:val="60471B32"/>
    <w:rsid w:val="604F1B81"/>
    <w:rsid w:val="60DB04CD"/>
    <w:rsid w:val="60FA4DF7"/>
    <w:rsid w:val="611C42B6"/>
    <w:rsid w:val="61306A6A"/>
    <w:rsid w:val="61307E05"/>
    <w:rsid w:val="61C40F61"/>
    <w:rsid w:val="620B3335"/>
    <w:rsid w:val="621A5025"/>
    <w:rsid w:val="622A34BA"/>
    <w:rsid w:val="624C1682"/>
    <w:rsid w:val="62BF00A6"/>
    <w:rsid w:val="632C14B3"/>
    <w:rsid w:val="63365E8E"/>
    <w:rsid w:val="63750765"/>
    <w:rsid w:val="63810C4D"/>
    <w:rsid w:val="64255382"/>
    <w:rsid w:val="64540CC2"/>
    <w:rsid w:val="64591E34"/>
    <w:rsid w:val="64D94D23"/>
    <w:rsid w:val="652F7039"/>
    <w:rsid w:val="65534AD5"/>
    <w:rsid w:val="65624D19"/>
    <w:rsid w:val="657038D9"/>
    <w:rsid w:val="65913850"/>
    <w:rsid w:val="659770B8"/>
    <w:rsid w:val="65AE4402"/>
    <w:rsid w:val="65DF066E"/>
    <w:rsid w:val="65FC1AFD"/>
    <w:rsid w:val="662E553C"/>
    <w:rsid w:val="666B2582"/>
    <w:rsid w:val="66901BDD"/>
    <w:rsid w:val="66F978FF"/>
    <w:rsid w:val="67135EFF"/>
    <w:rsid w:val="6725019F"/>
    <w:rsid w:val="675E59B4"/>
    <w:rsid w:val="676034DA"/>
    <w:rsid w:val="676236F6"/>
    <w:rsid w:val="6788440C"/>
    <w:rsid w:val="686F60CA"/>
    <w:rsid w:val="6874548F"/>
    <w:rsid w:val="69124CA8"/>
    <w:rsid w:val="691E189E"/>
    <w:rsid w:val="69670B4F"/>
    <w:rsid w:val="69790883"/>
    <w:rsid w:val="69912070"/>
    <w:rsid w:val="69931944"/>
    <w:rsid w:val="69A753F0"/>
    <w:rsid w:val="69D960E1"/>
    <w:rsid w:val="69E95A08"/>
    <w:rsid w:val="6A1762E7"/>
    <w:rsid w:val="6A207BD7"/>
    <w:rsid w:val="6A3C6480"/>
    <w:rsid w:val="6A590AB0"/>
    <w:rsid w:val="6A721EA2"/>
    <w:rsid w:val="6A9501FA"/>
    <w:rsid w:val="6A9F07BD"/>
    <w:rsid w:val="6AFB5D68"/>
    <w:rsid w:val="6B6643D7"/>
    <w:rsid w:val="6BB42046"/>
    <w:rsid w:val="6BC04355"/>
    <w:rsid w:val="6BC404DB"/>
    <w:rsid w:val="6BC57C94"/>
    <w:rsid w:val="6BDBAE8E"/>
    <w:rsid w:val="6BE648F5"/>
    <w:rsid w:val="6BFD2632"/>
    <w:rsid w:val="6C5775A1"/>
    <w:rsid w:val="6C7F08A6"/>
    <w:rsid w:val="6C8D4D71"/>
    <w:rsid w:val="6D370472"/>
    <w:rsid w:val="6D5D0BE7"/>
    <w:rsid w:val="6E2711F5"/>
    <w:rsid w:val="6E4B1466"/>
    <w:rsid w:val="6EDF73DA"/>
    <w:rsid w:val="6EEC5C95"/>
    <w:rsid w:val="6F6D304E"/>
    <w:rsid w:val="6F74233B"/>
    <w:rsid w:val="6F762547"/>
    <w:rsid w:val="6FC00FB9"/>
    <w:rsid w:val="6FEB5085"/>
    <w:rsid w:val="6FFB6495"/>
    <w:rsid w:val="70010952"/>
    <w:rsid w:val="70026C53"/>
    <w:rsid w:val="70553DF8"/>
    <w:rsid w:val="707149AA"/>
    <w:rsid w:val="707B4C5A"/>
    <w:rsid w:val="70875F7B"/>
    <w:rsid w:val="70983CE4"/>
    <w:rsid w:val="70A42689"/>
    <w:rsid w:val="70AE54CB"/>
    <w:rsid w:val="715765B2"/>
    <w:rsid w:val="71883D59"/>
    <w:rsid w:val="71AF4ED1"/>
    <w:rsid w:val="71C34D91"/>
    <w:rsid w:val="71CD3E62"/>
    <w:rsid w:val="71DE7E1D"/>
    <w:rsid w:val="71EF5B86"/>
    <w:rsid w:val="720F0BB7"/>
    <w:rsid w:val="7219638B"/>
    <w:rsid w:val="721E646B"/>
    <w:rsid w:val="727D7636"/>
    <w:rsid w:val="72822E9E"/>
    <w:rsid w:val="72936E59"/>
    <w:rsid w:val="72A9042B"/>
    <w:rsid w:val="72E62CCB"/>
    <w:rsid w:val="731F249B"/>
    <w:rsid w:val="73A40BF2"/>
    <w:rsid w:val="73E55492"/>
    <w:rsid w:val="7406353F"/>
    <w:rsid w:val="74185868"/>
    <w:rsid w:val="741B7106"/>
    <w:rsid w:val="74277859"/>
    <w:rsid w:val="74650381"/>
    <w:rsid w:val="74744A68"/>
    <w:rsid w:val="74E3108E"/>
    <w:rsid w:val="75466405"/>
    <w:rsid w:val="75530B22"/>
    <w:rsid w:val="758D5DE2"/>
    <w:rsid w:val="759251A6"/>
    <w:rsid w:val="75971C64"/>
    <w:rsid w:val="75B23A9A"/>
    <w:rsid w:val="75DE488F"/>
    <w:rsid w:val="76377AFB"/>
    <w:rsid w:val="764D2321"/>
    <w:rsid w:val="7678411E"/>
    <w:rsid w:val="76A553AD"/>
    <w:rsid w:val="76AE6010"/>
    <w:rsid w:val="76E72338"/>
    <w:rsid w:val="76EC4D8A"/>
    <w:rsid w:val="76FD2AF3"/>
    <w:rsid w:val="7746449A"/>
    <w:rsid w:val="78177BE5"/>
    <w:rsid w:val="788B4081"/>
    <w:rsid w:val="78F817C4"/>
    <w:rsid w:val="78FB0605"/>
    <w:rsid w:val="79102FB2"/>
    <w:rsid w:val="79103E0A"/>
    <w:rsid w:val="793D18CD"/>
    <w:rsid w:val="79CC49FF"/>
    <w:rsid w:val="79DF2984"/>
    <w:rsid w:val="7A1A39BC"/>
    <w:rsid w:val="7A666C01"/>
    <w:rsid w:val="7A7E219D"/>
    <w:rsid w:val="7AE75F94"/>
    <w:rsid w:val="7B22521E"/>
    <w:rsid w:val="7B3448CD"/>
    <w:rsid w:val="7B66335D"/>
    <w:rsid w:val="7BC2051E"/>
    <w:rsid w:val="7BC73045"/>
    <w:rsid w:val="7BE40725"/>
    <w:rsid w:val="7C084414"/>
    <w:rsid w:val="7C2F6DB5"/>
    <w:rsid w:val="7C5950EA"/>
    <w:rsid w:val="7C77BADE"/>
    <w:rsid w:val="7C7C408D"/>
    <w:rsid w:val="7C7E380A"/>
    <w:rsid w:val="7CA26617"/>
    <w:rsid w:val="7CA51C63"/>
    <w:rsid w:val="7CC320E9"/>
    <w:rsid w:val="7CE65DD7"/>
    <w:rsid w:val="7CEC3BB1"/>
    <w:rsid w:val="7D7E9308"/>
    <w:rsid w:val="7D8775BA"/>
    <w:rsid w:val="7DE75736"/>
    <w:rsid w:val="7E395ABE"/>
    <w:rsid w:val="7E611BB9"/>
    <w:rsid w:val="7E773492"/>
    <w:rsid w:val="7E890F07"/>
    <w:rsid w:val="7E8B6C36"/>
    <w:rsid w:val="7EA30424"/>
    <w:rsid w:val="7EF5B633"/>
    <w:rsid w:val="7EFE565A"/>
    <w:rsid w:val="7F0864D9"/>
    <w:rsid w:val="7F17671C"/>
    <w:rsid w:val="7F4C4618"/>
    <w:rsid w:val="7F531E4A"/>
    <w:rsid w:val="7F6556D9"/>
    <w:rsid w:val="7F73CE17"/>
    <w:rsid w:val="7F9A1827"/>
    <w:rsid w:val="7FA04963"/>
    <w:rsid w:val="7FA51BD1"/>
    <w:rsid w:val="7FBA7941"/>
    <w:rsid w:val="7FC44AF6"/>
    <w:rsid w:val="7FC71EF0"/>
    <w:rsid w:val="7FC9210C"/>
    <w:rsid w:val="7FE72592"/>
    <w:rsid w:val="7FEBDA20"/>
    <w:rsid w:val="8DFF74A3"/>
    <w:rsid w:val="CEFEEB5E"/>
    <w:rsid w:val="DEBDBB6F"/>
    <w:rsid w:val="DEFF1989"/>
    <w:rsid w:val="DF5F0B83"/>
    <w:rsid w:val="E53F603B"/>
    <w:rsid w:val="E67FF48D"/>
    <w:rsid w:val="E76B71A3"/>
    <w:rsid w:val="F77955E2"/>
    <w:rsid w:val="FBABBAC9"/>
    <w:rsid w:val="FDC50414"/>
    <w:rsid w:val="FDE3168D"/>
    <w:rsid w:val="FEDCA74D"/>
    <w:rsid w:val="FEF8A641"/>
    <w:rsid w:val="FF368735"/>
    <w:rsid w:val="FF4FA159"/>
    <w:rsid w:val="FFCE6C4A"/>
    <w:rsid w:val="FFF5E2E4"/>
    <w:rsid w:val="FFFF820C"/>
    <w:rsid w:val="FFFFB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cs="Times New Roman"/>
      <w:b/>
      <w:bCs/>
      <w:kern w:val="0"/>
      <w:sz w:val="27"/>
      <w:szCs w:val="27"/>
    </w:rPr>
  </w:style>
  <w:style w:type="paragraph" w:styleId="5">
    <w:name w:val="heading 4"/>
    <w:basedOn w:val="1"/>
    <w:next w:val="1"/>
    <w:link w:val="33"/>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31"/>
    <w:qFormat/>
    <w:uiPriority w:val="0"/>
    <w:pPr>
      <w:jc w:val="left"/>
    </w:pPr>
  </w:style>
  <w:style w:type="paragraph" w:styleId="7">
    <w:name w:val="Date"/>
    <w:basedOn w:val="1"/>
    <w:next w:val="1"/>
    <w:link w:val="27"/>
    <w:unhideWhenUsed/>
    <w:qFormat/>
    <w:uiPriority w:val="99"/>
    <w:pPr>
      <w:ind w:left="100" w:leftChars="2500"/>
    </w:pPr>
    <w:rPr>
      <w:rFonts w:cs="Times New Roman"/>
    </w:rPr>
  </w:style>
  <w:style w:type="paragraph" w:styleId="8">
    <w:name w:val="Balloon Text"/>
    <w:basedOn w:val="1"/>
    <w:link w:val="23"/>
    <w:qFormat/>
    <w:uiPriority w:val="0"/>
    <w:rPr>
      <w:rFonts w:ascii="Times New Roman" w:hAnsi="Times New Roman" w:cs="Times New Roman"/>
      <w:kern w:val="0"/>
      <w:sz w:val="18"/>
      <w:szCs w:val="18"/>
    </w:rPr>
  </w:style>
  <w:style w:type="paragraph" w:styleId="9">
    <w:name w:val="footer"/>
    <w:basedOn w:val="1"/>
    <w:link w:val="24"/>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0">
    <w:name w:val="header"/>
    <w:basedOn w:val="1"/>
    <w:link w:val="26"/>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9"/>
    <w:qFormat/>
    <w:uiPriority w:val="10"/>
    <w:pPr>
      <w:spacing w:before="240" w:after="60"/>
      <w:jc w:val="center"/>
      <w:outlineLvl w:val="0"/>
    </w:pPr>
    <w:rPr>
      <w:rFonts w:ascii="等线 Light" w:hAnsi="等线 Light" w:eastAsia="等线 Light" w:cs="Times New Roman"/>
      <w:b/>
      <w:bCs/>
      <w:sz w:val="32"/>
      <w:szCs w:val="32"/>
    </w:rPr>
  </w:style>
  <w:style w:type="paragraph" w:styleId="13">
    <w:name w:val="annotation subject"/>
    <w:basedOn w:val="6"/>
    <w:next w:val="6"/>
    <w:link w:val="32"/>
    <w:semiHidden/>
    <w:unhideWhenUsed/>
    <w:qFormat/>
    <w:uiPriority w:val="99"/>
    <w:rPr>
      <w:b/>
      <w:bCs/>
    </w:rPr>
  </w:style>
  <w:style w:type="table" w:styleId="15">
    <w:name w:val="Table Grid"/>
    <w:basedOn w:val="14"/>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954F72" w:themeColor="followedHyperlink"/>
      <w:u w:val="single"/>
      <w14:textFill>
        <w14:solidFill>
          <w14:schemeClr w14:val="folHlink"/>
        </w14:solidFill>
      </w14:textFill>
    </w:rPr>
  </w:style>
  <w:style w:type="character" w:styleId="19">
    <w:name w:val="Emphasis"/>
    <w:basedOn w:val="16"/>
    <w:qFormat/>
    <w:uiPriority w:val="20"/>
    <w:rPr>
      <w:i/>
      <w:iCs/>
    </w:rPr>
  </w:style>
  <w:style w:type="character" w:styleId="20">
    <w:name w:val="Hyperlink"/>
    <w:unhideWhenUsed/>
    <w:qFormat/>
    <w:uiPriority w:val="99"/>
    <w:rPr>
      <w:color w:val="0000FF"/>
      <w:u w:val="single"/>
    </w:rPr>
  </w:style>
  <w:style w:type="character" w:styleId="21">
    <w:name w:val="annotation reference"/>
    <w:semiHidden/>
    <w:unhideWhenUsed/>
    <w:qFormat/>
    <w:uiPriority w:val="99"/>
    <w:rPr>
      <w:sz w:val="21"/>
      <w:szCs w:val="21"/>
    </w:rPr>
  </w:style>
  <w:style w:type="character" w:customStyle="1" w:styleId="22">
    <w:name w:val="t_tag"/>
    <w:basedOn w:val="16"/>
    <w:qFormat/>
    <w:uiPriority w:val="0"/>
  </w:style>
  <w:style w:type="character" w:customStyle="1" w:styleId="23">
    <w:name w:val="Balloon Text Char"/>
    <w:link w:val="8"/>
    <w:qFormat/>
    <w:uiPriority w:val="0"/>
    <w:rPr>
      <w:sz w:val="18"/>
      <w:szCs w:val="18"/>
    </w:rPr>
  </w:style>
  <w:style w:type="character" w:customStyle="1" w:styleId="24">
    <w:name w:val="Footer Char"/>
    <w:link w:val="9"/>
    <w:qFormat/>
    <w:uiPriority w:val="0"/>
    <w:rPr>
      <w:sz w:val="18"/>
      <w:szCs w:val="18"/>
    </w:rPr>
  </w:style>
  <w:style w:type="character" w:customStyle="1" w:styleId="25">
    <w:name w:val="未处理的提及1"/>
    <w:unhideWhenUsed/>
    <w:qFormat/>
    <w:uiPriority w:val="99"/>
    <w:rPr>
      <w:color w:val="605E5C"/>
      <w:shd w:val="clear" w:color="auto" w:fill="E1DFDD"/>
    </w:rPr>
  </w:style>
  <w:style w:type="character" w:customStyle="1" w:styleId="26">
    <w:name w:val="Header Char"/>
    <w:link w:val="10"/>
    <w:qFormat/>
    <w:uiPriority w:val="0"/>
    <w:rPr>
      <w:sz w:val="18"/>
      <w:szCs w:val="18"/>
    </w:rPr>
  </w:style>
  <w:style w:type="character" w:customStyle="1" w:styleId="27">
    <w:name w:val="Date Char"/>
    <w:link w:val="7"/>
    <w:semiHidden/>
    <w:qFormat/>
    <w:uiPriority w:val="99"/>
    <w:rPr>
      <w:rFonts w:ascii="Calibri" w:hAnsi="Calibri" w:cs="黑体"/>
      <w:kern w:val="2"/>
      <w:sz w:val="21"/>
      <w:szCs w:val="22"/>
    </w:rPr>
  </w:style>
  <w:style w:type="paragraph" w:customStyle="1" w:styleId="28">
    <w:name w:val="List Paragraph1"/>
    <w:basedOn w:val="1"/>
    <w:qFormat/>
    <w:uiPriority w:val="0"/>
    <w:pPr>
      <w:ind w:firstLine="420" w:firstLineChars="200"/>
    </w:pPr>
  </w:style>
  <w:style w:type="character" w:customStyle="1" w:styleId="29">
    <w:name w:val="Title Char"/>
    <w:link w:val="12"/>
    <w:qFormat/>
    <w:uiPriority w:val="10"/>
    <w:rPr>
      <w:rFonts w:ascii="等线 Light" w:hAnsi="等线 Light" w:eastAsia="等线 Light"/>
      <w:b/>
      <w:bCs/>
      <w:kern w:val="2"/>
      <w:sz w:val="32"/>
      <w:szCs w:val="32"/>
    </w:rPr>
  </w:style>
  <w:style w:type="character" w:customStyle="1" w:styleId="30">
    <w:name w:val="Heading 1 Char"/>
    <w:link w:val="2"/>
    <w:qFormat/>
    <w:uiPriority w:val="9"/>
    <w:rPr>
      <w:rFonts w:ascii="宋体" w:hAnsi="宋体" w:cs="宋体"/>
      <w:b/>
      <w:bCs/>
      <w:kern w:val="36"/>
      <w:sz w:val="48"/>
      <w:szCs w:val="48"/>
    </w:rPr>
  </w:style>
  <w:style w:type="character" w:customStyle="1" w:styleId="31">
    <w:name w:val="Comment Text Char"/>
    <w:link w:val="6"/>
    <w:qFormat/>
    <w:uiPriority w:val="0"/>
    <w:rPr>
      <w:rFonts w:ascii="Calibri" w:hAnsi="Calibri" w:cs="黑体"/>
      <w:kern w:val="2"/>
      <w:sz w:val="21"/>
      <w:szCs w:val="22"/>
    </w:rPr>
  </w:style>
  <w:style w:type="character" w:customStyle="1" w:styleId="32">
    <w:name w:val="Comment Subject Char"/>
    <w:link w:val="13"/>
    <w:semiHidden/>
    <w:qFormat/>
    <w:uiPriority w:val="99"/>
    <w:rPr>
      <w:rFonts w:ascii="Calibri" w:hAnsi="Calibri" w:cs="黑体"/>
      <w:b/>
      <w:bCs/>
      <w:kern w:val="2"/>
      <w:sz w:val="21"/>
      <w:szCs w:val="22"/>
    </w:rPr>
  </w:style>
  <w:style w:type="character" w:customStyle="1" w:styleId="33">
    <w:name w:val="Heading 4 Char"/>
    <w:link w:val="5"/>
    <w:semiHidden/>
    <w:qFormat/>
    <w:uiPriority w:val="9"/>
    <w:rPr>
      <w:rFonts w:ascii="等线 Light" w:hAnsi="等线 Light" w:eastAsia="等线 Light" w:cs="Times New Roman"/>
      <w:b/>
      <w:bCs/>
      <w:kern w:val="2"/>
      <w:sz w:val="28"/>
      <w:szCs w:val="28"/>
    </w:rPr>
  </w:style>
  <w:style w:type="paragraph" w:customStyle="1" w:styleId="34">
    <w:name w:val="修订1"/>
    <w:hidden/>
    <w:unhideWhenUsed/>
    <w:qFormat/>
    <w:uiPriority w:val="99"/>
    <w:rPr>
      <w:rFonts w:ascii="Calibri" w:hAnsi="Calibri" w:eastAsia="宋体" w:cs="黑体"/>
      <w:kern w:val="2"/>
      <w:sz w:val="21"/>
      <w:szCs w:val="22"/>
      <w:lang w:val="en-US" w:eastAsia="zh-CN" w:bidi="ar-SA"/>
    </w:rPr>
  </w:style>
  <w:style w:type="character" w:customStyle="1" w:styleId="35">
    <w:name w:val="Unresolved Mention1"/>
    <w:basedOn w:val="16"/>
    <w:qFormat/>
    <w:uiPriority w:val="99"/>
    <w:rPr>
      <w:color w:val="605E5C"/>
      <w:shd w:val="clear" w:color="auto" w:fill="E1DFDD"/>
    </w:rPr>
  </w:style>
  <w:style w:type="paragraph" w:customStyle="1" w:styleId="36">
    <w:name w:val="Revision1"/>
    <w:hidden/>
    <w:semiHidden/>
    <w:qFormat/>
    <w:uiPriority w:val="99"/>
    <w:rPr>
      <w:rFonts w:ascii="Calibri" w:hAnsi="Calibri" w:eastAsia="宋体" w:cs="黑体"/>
      <w:kern w:val="2"/>
      <w:sz w:val="21"/>
      <w:szCs w:val="22"/>
      <w:lang w:val="en-US" w:eastAsia="zh-CN" w:bidi="ar-SA"/>
    </w:rPr>
  </w:style>
  <w:style w:type="character" w:customStyle="1" w:styleId="37">
    <w:name w:val="Heading 2 Char"/>
    <w:basedOn w:val="16"/>
    <w:link w:val="3"/>
    <w:semiHidden/>
    <w:qFormat/>
    <w:uiPriority w:val="9"/>
    <w:rPr>
      <w:rFonts w:asciiTheme="majorHAnsi" w:hAnsiTheme="majorHAnsi" w:eastAsiaTheme="majorEastAsia" w:cstheme="majorBidi"/>
      <w:b/>
      <w:bCs/>
      <w:kern w:val="2"/>
      <w:sz w:val="32"/>
      <w:szCs w:val="32"/>
    </w:rPr>
  </w:style>
  <w:style w:type="paragraph" w:styleId="38">
    <w:name w:val="No Spacing"/>
    <w:qFormat/>
    <w:uiPriority w:val="1"/>
    <w:rPr>
      <w:rFonts w:ascii="Arial" w:hAnsi="Arial" w:eastAsia="Arial" w:cs="Times New Roman"/>
      <w:lang w:val="en-GB" w:eastAsia="en-GB" w:bidi="ar-SA"/>
    </w:rPr>
  </w:style>
  <w:style w:type="paragraph" w:styleId="39">
    <w:name w:val="List Paragraph"/>
    <w:basedOn w:val="1"/>
    <w:qFormat/>
    <w:uiPriority w:val="99"/>
    <w:pPr>
      <w:ind w:firstLine="420" w:firstLineChars="200"/>
    </w:pPr>
  </w:style>
  <w:style w:type="character" w:customStyle="1" w:styleId="40">
    <w:name w:val="rte-color-snapdragon-red"/>
    <w:basedOn w:val="16"/>
    <w:qFormat/>
    <w:uiPriority w:val="0"/>
  </w:style>
  <w:style w:type="character" w:customStyle="1" w:styleId="41">
    <w:name w:val="break-words"/>
    <w:basedOn w:val="16"/>
    <w:qFormat/>
    <w:uiPriority w:val="0"/>
  </w:style>
  <w:style w:type="character" w:customStyle="1" w:styleId="42">
    <w:name w:val="white-space-pre"/>
    <w:basedOn w:val="16"/>
    <w:qFormat/>
    <w:uiPriority w:val="0"/>
  </w:style>
  <w:style w:type="character" w:customStyle="1" w:styleId="43">
    <w:name w:val="visually-hidden"/>
    <w:basedOn w:val="16"/>
    <w:qFormat/>
    <w:uiPriority w:val="0"/>
  </w:style>
  <w:style w:type="paragraph" w:customStyle="1" w:styleId="44">
    <w:name w:val="Revision2"/>
    <w:hidden/>
    <w:unhideWhenUsed/>
    <w:qFormat/>
    <w:uiPriority w:val="99"/>
    <w:rPr>
      <w:rFonts w:ascii="Calibri" w:hAnsi="Calibri" w:eastAsia="宋体" w:cs="黑体"/>
      <w:kern w:val="2"/>
      <w:sz w:val="21"/>
      <w:szCs w:val="22"/>
      <w:lang w:val="en-US" w:eastAsia="zh-CN" w:bidi="ar-SA"/>
    </w:rPr>
  </w:style>
  <w:style w:type="paragraph" w:customStyle="1" w:styleId="45">
    <w:name w:val="Revision3"/>
    <w:hidden/>
    <w:unhideWhenUsed/>
    <w:qFormat/>
    <w:uiPriority w:val="99"/>
    <w:rPr>
      <w:rFonts w:ascii="Calibri" w:hAnsi="Calibri" w:eastAsia="宋体" w:cs="黑体"/>
      <w:kern w:val="2"/>
      <w:sz w:val="21"/>
      <w:szCs w:val="22"/>
      <w:lang w:val="en-US" w:eastAsia="zh-CN" w:bidi="ar-SA"/>
    </w:rPr>
  </w:style>
  <w:style w:type="paragraph" w:customStyle="1" w:styleId="46">
    <w:name w:val="Revision4"/>
    <w:hidden/>
    <w:unhideWhenUsed/>
    <w:qFormat/>
    <w:uiPriority w:val="99"/>
    <w:rPr>
      <w:rFonts w:ascii="Calibri" w:hAnsi="Calibri" w:eastAsia="宋体" w:cs="黑体"/>
      <w:kern w:val="2"/>
      <w:sz w:val="21"/>
      <w:szCs w:val="22"/>
      <w:lang w:val="en-US" w:eastAsia="zh-CN" w:bidi="ar-SA"/>
    </w:rPr>
  </w:style>
  <w:style w:type="paragraph" w:customStyle="1" w:styleId="47">
    <w:name w:val="Revision5"/>
    <w:hidden/>
    <w:unhideWhenUsed/>
    <w:qFormat/>
    <w:uiPriority w:val="99"/>
    <w:rPr>
      <w:rFonts w:ascii="Calibri" w:hAnsi="Calibri" w:eastAsia="宋体" w:cs="黑体"/>
      <w:kern w:val="2"/>
      <w:sz w:val="21"/>
      <w:szCs w:val="22"/>
      <w:lang w:val="en-US" w:eastAsia="zh-CN" w:bidi="ar-SA"/>
    </w:rPr>
  </w:style>
  <w:style w:type="paragraph" w:customStyle="1" w:styleId="48">
    <w:name w:val="Revision"/>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2</Pages>
  <Words>599</Words>
  <Characters>3630</Characters>
  <Lines>71</Lines>
  <Paragraphs>14</Paragraphs>
  <TotalTime>13</TotalTime>
  <ScaleCrop>false</ScaleCrop>
  <LinksUpToDate>false</LinksUpToDate>
  <CharactersWithSpaces>4219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2025-01-07T10:54:00Z</dcterms:created>
  <dc:creator>微软用户</dc:creator>
  <cp:lastModifiedBy>Kathy, 夏思思</cp:lastModifiedBy>
  <cp:lastPrinted>2024-10-29T00:25:00Z</cp:lastPrinted>
  <dcterms:modified xsi:type="dcterms:W3CDTF">2025-01-08T08:23:49Z</dcterms:modified>
  <dc:title>微软用户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55B4C9BA41B940ADAEE2D3B9A7288941_13</vt:lpwstr>
  </property>
  <property fmtid="{D5CDD505-2E9C-101B-9397-08002B2CF9AE}" pid="6" name="KSOTemplateDocerSaveRecord">
    <vt:lpwstr>eyJoZGlkIjoiN2MwZTRiNTEwYWU0YmNiOTYyNTAyMjQyZDI4OWQyMTkiLCJ1c2VySWQiOiI0NjA1NjU5OTMifQ==</vt:lpwstr>
  </property>
</Properties>
</file>